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0001670094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Sugery Partners, Inc.</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001-37576</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340 Seven Springs Way, Suite 600</w:t>
      </w:r>
    </w:p>
    <w:p>
      <w:pPr>
        <w:spacing w:after="0" w:line="1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Brentwood</w:t>
      </w:r>
    </w:p>
    <w:p>
      <w:pPr>
        <w:ind w:left="1"/>
        <w:spacing w:after="0" w:line="230" w:lineRule="auto"/>
        <w:rPr>
          <w:sz w:val="20"/>
          <w:szCs w:val="20"/>
          <w:color w:val="auto"/>
        </w:rPr>
      </w:pPr>
      <w:r>
        <w:rPr>
          <w:rFonts w:ascii="Times New Roman" w:cs="Times New Roman" w:eastAsia="Times New Roman" w:hAnsi="Times New Roman"/>
          <w:sz w:val="22"/>
          <w:szCs w:val="22"/>
          <w:color w:val="auto"/>
        </w:rPr>
        <w:t>TENNESSEE</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37027</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234-5900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Jason Eric Evans</w:t>
      </w:r>
    </w:p>
    <w:p>
      <w:pPr>
        <w:spacing w:after="0" w:line="44" w:lineRule="exact"/>
        <w:rPr>
          <w:sz w:val="24"/>
          <w:szCs w:val="24"/>
          <w:color w:val="auto"/>
        </w:rPr>
      </w:pPr>
    </w:p>
    <w:p>
      <w:pPr>
        <w:sectPr>
          <w:pgSz w:w="11900" w:h="16843" w:orient="portrait"/>
          <w:cols w:equalWidth="0" w:num="2">
            <w:col w:w="6659" w:space="720"/>
            <w:col w:w="386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20400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254419.93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129419836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Surgery</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03/04/2026 equity vesting</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Partners, 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20400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43"/>
                <w:szCs w:val="43"/>
                <w:color w:val="auto"/>
                <w:w w:val="90"/>
                <w:vertAlign w:val="superscript"/>
              </w:rPr>
              <w:t>03/04/2026</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Eric Evans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4011 University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03/06/2026 11462</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158099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Jason Eric Evans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2026-03-16T13:00:36Z</dcterms:created>
  <dcterms:modified xsi:type="dcterms:W3CDTF">2026-03-16T13:00:36Z</dcterms:modified>
</cp:coreProperties>
</file>